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7B6D" w14:textId="5563C476" w:rsidR="00537ECB" w:rsidRDefault="00537ECB" w:rsidP="00537ECB">
      <w:pPr>
        <w:spacing w:after="0" w:line="288" w:lineRule="atLeast"/>
        <w:textAlignment w:val="baseline"/>
        <w:outlineLvl w:val="0"/>
        <w:rPr>
          <w:rFonts w:ascii="Montserrat" w:eastAsia="Times New Roman" w:hAnsi="Montserrat" w:cs="Times New Roman"/>
          <w:b/>
          <w:bCs/>
          <w:color w:val="1F1F1F"/>
          <w:kern w:val="36"/>
          <w14:ligatures w14:val="none"/>
        </w:rPr>
      </w:pPr>
      <w:r>
        <w:rPr>
          <w:rFonts w:ascii="Montserrat" w:eastAsia="Times New Roman" w:hAnsi="Montserrat" w:cs="Times New Roman"/>
          <w:b/>
          <w:bCs/>
          <w:noProof/>
          <w:color w:val="1F1F1F"/>
          <w:kern w:val="36"/>
        </w:rPr>
        <w:drawing>
          <wp:inline distT="0" distB="0" distL="0" distR="0" wp14:anchorId="6F74CC10" wp14:editId="5FAADB50">
            <wp:extent cx="2411604" cy="803867"/>
            <wp:effectExtent l="0" t="0" r="8255" b="0"/>
            <wp:docPr id="5330956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95614"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1004" cy="810334"/>
                    </a:xfrm>
                    <a:prstGeom prst="rect">
                      <a:avLst/>
                    </a:prstGeom>
                  </pic:spPr>
                </pic:pic>
              </a:graphicData>
            </a:graphic>
          </wp:inline>
        </w:drawing>
      </w:r>
    </w:p>
    <w:p w14:paraId="5D2A7C2A" w14:textId="77777777" w:rsidR="00537ECB" w:rsidRPr="00537ECB" w:rsidRDefault="00537ECB" w:rsidP="00537ECB">
      <w:pPr>
        <w:spacing w:after="0" w:line="288" w:lineRule="atLeast"/>
        <w:textAlignment w:val="baseline"/>
        <w:outlineLvl w:val="0"/>
        <w:rPr>
          <w:rFonts w:ascii="Montserrat" w:eastAsia="Times New Roman" w:hAnsi="Montserrat" w:cs="Times New Roman"/>
          <w:b/>
          <w:bCs/>
          <w:color w:val="1F1F1F"/>
          <w:kern w:val="36"/>
          <w:sz w:val="16"/>
          <w:szCs w:val="16"/>
          <w14:ligatures w14:val="none"/>
        </w:rPr>
      </w:pPr>
    </w:p>
    <w:p w14:paraId="140A9F32" w14:textId="77777777" w:rsidR="006339E5" w:rsidRDefault="006339E5" w:rsidP="00537ECB">
      <w:pPr>
        <w:spacing w:after="0" w:line="288" w:lineRule="atLeast"/>
        <w:textAlignment w:val="baseline"/>
        <w:outlineLvl w:val="0"/>
        <w:rPr>
          <w:rFonts w:ascii="Montserrat" w:eastAsia="Times New Roman" w:hAnsi="Montserrat" w:cs="Times New Roman"/>
          <w:b/>
          <w:bCs/>
          <w:color w:val="1F1F1F"/>
          <w:kern w:val="36"/>
          <w14:ligatures w14:val="none"/>
        </w:rPr>
      </w:pPr>
    </w:p>
    <w:p w14:paraId="0818CD3B" w14:textId="107CB764" w:rsidR="006339E5" w:rsidRPr="006339E5" w:rsidRDefault="006339E5" w:rsidP="003C1B88">
      <w:pPr>
        <w:spacing w:after="0" w:line="288" w:lineRule="atLeast"/>
        <w:jc w:val="center"/>
        <w:textAlignment w:val="baseline"/>
        <w:outlineLvl w:val="0"/>
        <w:rPr>
          <w:rFonts w:ascii="Montserrat" w:eastAsia="Times New Roman" w:hAnsi="Montserrat" w:cs="Times New Roman"/>
          <w:b/>
          <w:bCs/>
          <w:color w:val="1F1F1F"/>
          <w:kern w:val="36"/>
          <w:sz w:val="28"/>
          <w:szCs w:val="28"/>
          <w14:ligatures w14:val="none"/>
        </w:rPr>
      </w:pPr>
      <w:r w:rsidRPr="006339E5">
        <w:rPr>
          <w:rFonts w:ascii="Montserrat" w:eastAsia="Times New Roman" w:hAnsi="Montserrat" w:cs="Times New Roman"/>
          <w:b/>
          <w:bCs/>
          <w:color w:val="1F1F1F"/>
          <w:kern w:val="36"/>
          <w:sz w:val="28"/>
          <w:szCs w:val="28"/>
          <w14:ligatures w14:val="none"/>
        </w:rPr>
        <w:t>Transferred Gifts</w:t>
      </w:r>
      <w:r w:rsidR="003C1B88">
        <w:rPr>
          <w:rFonts w:ascii="Montserrat" w:eastAsia="Times New Roman" w:hAnsi="Montserrat" w:cs="Times New Roman"/>
          <w:b/>
          <w:bCs/>
          <w:color w:val="1F1F1F"/>
          <w:kern w:val="36"/>
          <w:sz w:val="28"/>
          <w:szCs w:val="28"/>
          <w14:ligatures w14:val="none"/>
        </w:rPr>
        <w:t xml:space="preserve"> – Donor Instructions</w:t>
      </w:r>
    </w:p>
    <w:p w14:paraId="08BBD8B9" w14:textId="50A5EA42" w:rsidR="00537ECB" w:rsidRDefault="006339E5" w:rsidP="003C1B88">
      <w:pPr>
        <w:spacing w:after="0" w:line="288" w:lineRule="atLeast"/>
        <w:jc w:val="center"/>
        <w:textAlignment w:val="baseline"/>
        <w:outlineLvl w:val="0"/>
        <w:rPr>
          <w:rFonts w:ascii="Montserrat" w:eastAsia="Times New Roman" w:hAnsi="Montserrat" w:cs="Times New Roman"/>
          <w:b/>
          <w:bCs/>
          <w:color w:val="1F1F1F"/>
          <w:kern w:val="36"/>
          <w14:ligatures w14:val="none"/>
        </w:rPr>
      </w:pPr>
      <w:r w:rsidRPr="000A17A8">
        <w:rPr>
          <w:rFonts w:ascii="Montserrat" w:eastAsia="Times New Roman" w:hAnsi="Montserrat" w:cs="Times New Roman"/>
          <w:b/>
          <w:bCs/>
          <w:color w:val="1F1F1F"/>
          <w:kern w:val="36"/>
          <w14:ligatures w14:val="none"/>
        </w:rPr>
        <w:t>(Stocks, Mutual Funds, Wire Transfers, &amp; ACH)</w:t>
      </w:r>
    </w:p>
    <w:p w14:paraId="7B19C07D" w14:textId="77777777" w:rsidR="000A17A8" w:rsidRPr="000A17A8" w:rsidRDefault="000A17A8" w:rsidP="000A17A8">
      <w:pPr>
        <w:spacing w:after="0" w:line="288" w:lineRule="atLeast"/>
        <w:jc w:val="center"/>
        <w:textAlignment w:val="baseline"/>
        <w:outlineLvl w:val="0"/>
        <w:rPr>
          <w:rFonts w:ascii="Montserrat" w:eastAsia="Times New Roman" w:hAnsi="Montserrat" w:cs="Times New Roman"/>
          <w:b/>
          <w:bCs/>
          <w:color w:val="1F1F1F"/>
          <w:kern w:val="36"/>
          <w14:ligatures w14:val="none"/>
        </w:rPr>
      </w:pPr>
    </w:p>
    <w:p w14:paraId="767427DF" w14:textId="1E353E2E" w:rsidR="006339E5" w:rsidRPr="006339E5" w:rsidRDefault="006339E5" w:rsidP="006339E5">
      <w:pPr>
        <w:spacing w:after="0" w:line="288" w:lineRule="atLeast"/>
        <w:textAlignment w:val="baseline"/>
        <w:outlineLvl w:val="0"/>
        <w:rPr>
          <w:rFonts w:ascii="Source Serif Pro" w:eastAsia="Times New Roman" w:hAnsi="Source Serif Pro" w:cs="Times New Roman"/>
          <w:color w:val="1F1F1F"/>
          <w:kern w:val="36"/>
          <w14:ligatures w14:val="none"/>
        </w:rPr>
      </w:pPr>
      <w:r w:rsidRPr="006339E5">
        <w:rPr>
          <w:rFonts w:ascii="Source Serif Pro" w:eastAsia="Times New Roman" w:hAnsi="Source Serif Pro" w:cs="Times New Roman"/>
          <w:color w:val="1F1F1F"/>
          <w:kern w:val="36"/>
          <w14:ligatures w14:val="none"/>
        </w:rPr>
        <w:t>Natural Resources Foundation of Wisconsin (NRF)</w:t>
      </w:r>
      <w:r w:rsidRPr="006339E5">
        <w:rPr>
          <w:rFonts w:ascii="Source Serif Pro" w:eastAsia="Times New Roman" w:hAnsi="Source Serif Pro" w:cs="Times New Roman"/>
          <w:color w:val="1F1F1F"/>
          <w:kern w:val="36"/>
          <w14:ligatures w14:val="none"/>
        </w:rPr>
        <w:tab/>
      </w:r>
      <w:r w:rsidRPr="006339E5">
        <w:rPr>
          <w:rFonts w:ascii="Source Serif Pro" w:eastAsia="Times New Roman" w:hAnsi="Source Serif Pro" w:cs="Times New Roman"/>
          <w:color w:val="1F1F1F"/>
          <w:kern w:val="36"/>
          <w14:ligatures w14:val="none"/>
        </w:rPr>
        <w:tab/>
        <w:t>Tax ID: 39-1572034</w:t>
      </w:r>
    </w:p>
    <w:p w14:paraId="082356FB" w14:textId="77777777" w:rsidR="006339E5" w:rsidRPr="00537ECB" w:rsidRDefault="006339E5" w:rsidP="006339E5">
      <w:pPr>
        <w:spacing w:after="0" w:line="288" w:lineRule="atLeast"/>
        <w:jc w:val="center"/>
        <w:textAlignment w:val="baseline"/>
        <w:outlineLvl w:val="0"/>
        <w:rPr>
          <w:rFonts w:ascii="Montserrat" w:eastAsia="Times New Roman" w:hAnsi="Montserrat" w:cs="Times New Roman"/>
          <w:b/>
          <w:bCs/>
          <w:color w:val="1F1F1F"/>
          <w:kern w:val="36"/>
          <w14:ligatures w14:val="none"/>
        </w:rPr>
      </w:pPr>
    </w:p>
    <w:p w14:paraId="2975F039" w14:textId="164CB9C2" w:rsidR="00537ECB" w:rsidRDefault="00537ECB" w:rsidP="00537ECB">
      <w:pPr>
        <w:spacing w:after="0" w:line="240" w:lineRule="auto"/>
        <w:textAlignment w:val="baseline"/>
        <w:rPr>
          <w:rFonts w:ascii="Source Serif Pro" w:eastAsia="Times New Roman" w:hAnsi="Source Serif Pro" w:cs="Times New Roman"/>
          <w:color w:val="1F1F1F"/>
          <w:kern w:val="0"/>
          <w14:ligatures w14:val="none"/>
        </w:rPr>
      </w:pPr>
      <w:r w:rsidRPr="00537ECB">
        <w:rPr>
          <w:rFonts w:ascii="Source Serif Pro" w:eastAsia="Times New Roman" w:hAnsi="Source Serif Pro" w:cs="Times New Roman"/>
          <w:color w:val="1F1F1F"/>
          <w:kern w:val="0"/>
          <w14:ligatures w14:val="none"/>
        </w:rPr>
        <w:t>A</w:t>
      </w:r>
      <w:r w:rsidR="006339E5">
        <w:rPr>
          <w:rFonts w:ascii="Source Serif Pro" w:eastAsia="Times New Roman" w:hAnsi="Source Serif Pro" w:cs="Times New Roman"/>
          <w:color w:val="1F1F1F"/>
          <w:kern w:val="0"/>
          <w14:ligatures w14:val="none"/>
        </w:rPr>
        <w:t xml:space="preserve"> transferred gift</w:t>
      </w:r>
      <w:r w:rsidRPr="00537ECB">
        <w:rPr>
          <w:rFonts w:ascii="Source Serif Pro" w:eastAsia="Times New Roman" w:hAnsi="Source Serif Pro" w:cs="Times New Roman"/>
          <w:color w:val="1F1F1F"/>
          <w:kern w:val="0"/>
          <w14:ligatures w14:val="none"/>
        </w:rPr>
        <w:t xml:space="preserve"> to the Natural Resources Foundation of Wisconsin is a great way to protect Wisconsin’s lands, waters and wildlife. </w:t>
      </w:r>
      <w:r w:rsidR="006339E5">
        <w:rPr>
          <w:rFonts w:ascii="Source Serif Pro" w:eastAsia="Times New Roman" w:hAnsi="Source Serif Pro" w:cs="Times New Roman"/>
          <w:color w:val="1F1F1F"/>
          <w:kern w:val="0"/>
          <w14:ligatures w14:val="none"/>
        </w:rPr>
        <w:t>We encourage you to alert our staff before initiating a transfer</w:t>
      </w:r>
      <w:r w:rsidR="000A17A8">
        <w:rPr>
          <w:rFonts w:ascii="Source Serif Pro" w:eastAsia="Times New Roman" w:hAnsi="Source Serif Pro" w:cs="Times New Roman"/>
          <w:color w:val="1F1F1F"/>
          <w:kern w:val="0"/>
          <w14:ligatures w14:val="none"/>
        </w:rPr>
        <w:t xml:space="preserve"> so we can</w:t>
      </w:r>
      <w:r w:rsidR="006339E5">
        <w:rPr>
          <w:rFonts w:ascii="Source Serif Pro" w:eastAsia="Times New Roman" w:hAnsi="Source Serif Pro" w:cs="Times New Roman"/>
          <w:color w:val="1F1F1F"/>
          <w:kern w:val="0"/>
          <w14:ligatures w14:val="none"/>
        </w:rPr>
        <w:t xml:space="preserve"> best support your gift.</w:t>
      </w:r>
    </w:p>
    <w:p w14:paraId="419F6456" w14:textId="77777777" w:rsidR="006339E5" w:rsidRDefault="006339E5" w:rsidP="00537ECB">
      <w:pPr>
        <w:spacing w:after="0" w:line="240" w:lineRule="auto"/>
        <w:textAlignment w:val="baseline"/>
        <w:rPr>
          <w:rFonts w:ascii="Source Serif Pro" w:eastAsia="Times New Roman" w:hAnsi="Source Serif Pro" w:cs="Times New Roman"/>
          <w:color w:val="1F1F1F"/>
          <w:kern w:val="0"/>
          <w14:ligatures w14:val="none"/>
        </w:rPr>
      </w:pPr>
    </w:p>
    <w:p w14:paraId="2C8D8B55" w14:textId="063F541D" w:rsidR="00537ECB" w:rsidRPr="00684924" w:rsidRDefault="00537ECB" w:rsidP="00537ECB">
      <w:pPr>
        <w:spacing w:after="0" w:line="288" w:lineRule="atLeast"/>
        <w:textAlignment w:val="baseline"/>
        <w:outlineLvl w:val="2"/>
        <w:rPr>
          <w:rFonts w:ascii="Montserrat" w:eastAsia="Times New Roman" w:hAnsi="Montserrat" w:cs="Times New Roman"/>
          <w:b/>
          <w:bCs/>
          <w:color w:val="1F1F1F"/>
          <w:kern w:val="0"/>
          <w:sz w:val="28"/>
          <w:szCs w:val="28"/>
          <w14:ligatures w14:val="none"/>
        </w:rPr>
      </w:pPr>
      <w:r w:rsidRPr="00684924">
        <w:rPr>
          <w:rFonts w:ascii="Montserrat" w:eastAsia="Times New Roman" w:hAnsi="Montserrat" w:cs="Times New Roman"/>
          <w:b/>
          <w:bCs/>
          <w:color w:val="1F1F1F"/>
          <w:kern w:val="0"/>
          <w:sz w:val="28"/>
          <w:szCs w:val="28"/>
          <w14:ligatures w14:val="none"/>
        </w:rPr>
        <w:t>Wh</w:t>
      </w:r>
      <w:r w:rsidR="006339E5" w:rsidRPr="00684924">
        <w:rPr>
          <w:rFonts w:ascii="Montserrat" w:eastAsia="Times New Roman" w:hAnsi="Montserrat" w:cs="Times New Roman"/>
          <w:b/>
          <w:bCs/>
          <w:color w:val="1F1F1F"/>
          <w:kern w:val="0"/>
          <w:sz w:val="28"/>
          <w:szCs w:val="28"/>
          <w14:ligatures w14:val="none"/>
        </w:rPr>
        <w:t>o To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800"/>
        <w:gridCol w:w="1619"/>
        <w:gridCol w:w="3776"/>
      </w:tblGrid>
      <w:tr w:rsidR="00FB3EA8" w:rsidRPr="00684924" w14:paraId="7F3AE43D" w14:textId="77777777" w:rsidTr="00684924">
        <w:tc>
          <w:tcPr>
            <w:tcW w:w="2875" w:type="dxa"/>
          </w:tcPr>
          <w:p w14:paraId="690FADA3" w14:textId="06267400"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Director of Philanthropy</w:t>
            </w:r>
          </w:p>
        </w:tc>
        <w:tc>
          <w:tcPr>
            <w:tcW w:w="1800" w:type="dxa"/>
          </w:tcPr>
          <w:p w14:paraId="198534E3" w14:textId="26272578"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Ben Strand</w:t>
            </w:r>
          </w:p>
        </w:tc>
        <w:tc>
          <w:tcPr>
            <w:tcW w:w="1619" w:type="dxa"/>
          </w:tcPr>
          <w:p w14:paraId="264AA6CF" w14:textId="2C8EE433"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608-409-3133</w:t>
            </w:r>
          </w:p>
        </w:tc>
        <w:tc>
          <w:tcPr>
            <w:tcW w:w="3776" w:type="dxa"/>
          </w:tcPr>
          <w:p w14:paraId="18EE0B79" w14:textId="772F287C"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Ben.strand@wisconservation.org</w:t>
            </w:r>
          </w:p>
        </w:tc>
      </w:tr>
      <w:tr w:rsidR="00FB3EA8" w:rsidRPr="00684924" w14:paraId="1CDB993B" w14:textId="77777777" w:rsidTr="00684924">
        <w:tc>
          <w:tcPr>
            <w:tcW w:w="2875" w:type="dxa"/>
          </w:tcPr>
          <w:p w14:paraId="1152FCB6" w14:textId="51DB3DEC"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Major Gift Officer</w:t>
            </w:r>
          </w:p>
        </w:tc>
        <w:tc>
          <w:tcPr>
            <w:tcW w:w="1800" w:type="dxa"/>
          </w:tcPr>
          <w:p w14:paraId="37B59208" w14:textId="29CD7C95"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Chris Ott</w:t>
            </w:r>
          </w:p>
        </w:tc>
        <w:tc>
          <w:tcPr>
            <w:tcW w:w="1619" w:type="dxa"/>
          </w:tcPr>
          <w:p w14:paraId="4BB0146C" w14:textId="38747D5C"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608-409-3112</w:t>
            </w:r>
          </w:p>
        </w:tc>
        <w:tc>
          <w:tcPr>
            <w:tcW w:w="3776" w:type="dxa"/>
          </w:tcPr>
          <w:p w14:paraId="3D0C5311" w14:textId="75744087" w:rsidR="006339E5" w:rsidRPr="00684924" w:rsidRDefault="006339E5" w:rsidP="00537ECB">
            <w:pPr>
              <w:spacing w:line="288" w:lineRule="atLeast"/>
              <w:textAlignment w:val="baseline"/>
              <w:outlineLvl w:val="2"/>
              <w:rPr>
                <w:rFonts w:ascii="Source Serif Pro" w:eastAsia="Times New Roman" w:hAnsi="Source Serif Pro" w:cs="Times New Roman"/>
                <w:color w:val="1F1F1F"/>
                <w:kern w:val="0"/>
                <w14:ligatures w14:val="none"/>
              </w:rPr>
            </w:pPr>
            <w:r w:rsidRPr="00684924">
              <w:rPr>
                <w:rFonts w:ascii="Source Serif Pro" w:eastAsia="Times New Roman" w:hAnsi="Source Serif Pro" w:cs="Times New Roman"/>
                <w:color w:val="1F1F1F"/>
                <w:kern w:val="0"/>
                <w14:ligatures w14:val="none"/>
              </w:rPr>
              <w:t>Chris.ott@wisconservation.org</w:t>
            </w:r>
          </w:p>
        </w:tc>
      </w:tr>
    </w:tbl>
    <w:p w14:paraId="4C5099EF" w14:textId="42D091AD" w:rsidR="006339E5" w:rsidRDefault="006339E5" w:rsidP="00537ECB">
      <w:pPr>
        <w:spacing w:after="0" w:line="288" w:lineRule="atLeast"/>
        <w:textAlignment w:val="baseline"/>
        <w:outlineLvl w:val="2"/>
        <w:rPr>
          <w:rFonts w:ascii="Montserrat" w:eastAsia="Times New Roman" w:hAnsi="Montserrat" w:cs="Times New Roman"/>
          <w:b/>
          <w:bCs/>
          <w:color w:val="1F1F1F"/>
          <w:kern w:val="0"/>
          <w14:ligatures w14:val="none"/>
        </w:rPr>
      </w:pPr>
    </w:p>
    <w:p w14:paraId="7C8EF11F" w14:textId="2B77F19B" w:rsidR="006339E5" w:rsidRPr="00684924" w:rsidRDefault="006339E5" w:rsidP="00537ECB">
      <w:pPr>
        <w:spacing w:after="0" w:line="288" w:lineRule="atLeast"/>
        <w:textAlignment w:val="baseline"/>
        <w:outlineLvl w:val="2"/>
        <w:rPr>
          <w:rFonts w:ascii="Montserrat" w:eastAsia="Times New Roman" w:hAnsi="Montserrat" w:cs="Times New Roman"/>
          <w:b/>
          <w:bCs/>
          <w:color w:val="1F1F1F"/>
          <w:kern w:val="0"/>
          <w:sz w:val="28"/>
          <w:szCs w:val="28"/>
          <w14:ligatures w14:val="none"/>
        </w:rPr>
      </w:pPr>
      <w:r w:rsidRPr="00684924">
        <w:rPr>
          <w:rFonts w:ascii="Montserrat" w:eastAsia="Times New Roman" w:hAnsi="Montserrat" w:cs="Times New Roman"/>
          <w:b/>
          <w:bCs/>
          <w:color w:val="1F1F1F"/>
          <w:kern w:val="0"/>
          <w:sz w:val="28"/>
          <w:szCs w:val="28"/>
          <w14:ligatures w14:val="none"/>
        </w:rPr>
        <w:t>Stock and/or Mutual Fund Gifts:</w:t>
      </w:r>
    </w:p>
    <w:p w14:paraId="77FB7A7B" w14:textId="77777777" w:rsidR="00684924" w:rsidRDefault="00684924" w:rsidP="00684924">
      <w:pPr>
        <w:spacing w:after="0" w:line="288" w:lineRule="atLeast"/>
        <w:textAlignment w:val="baseline"/>
        <w:outlineLvl w:val="2"/>
        <w:rPr>
          <w:rFonts w:ascii="Source Serif Pro" w:eastAsia="Times New Roman" w:hAnsi="Source Serif Pro" w:cs="Times New Roman"/>
          <w:color w:val="1F1F1F"/>
          <w:kern w:val="0"/>
          <w14:ligatures w14:val="none"/>
        </w:rPr>
      </w:pPr>
      <w:r w:rsidRPr="00537ECB">
        <w:rPr>
          <w:rFonts w:ascii="Source Serif Pro" w:eastAsia="Times New Roman" w:hAnsi="Source Serif Pro" w:cs="Times New Roman"/>
          <w:color w:val="1F1F1F"/>
          <w:kern w:val="0"/>
          <w14:ligatures w14:val="none"/>
        </w:rPr>
        <w:t>Benefits of gifting appreciated securities include an immediate charitable deduction for the full market value of the stock and avoidance of capital gain taxes that would normally be due upon sale. For additional information, review our </w:t>
      </w:r>
      <w:hyperlink r:id="rId8" w:tgtFrame="_blank" w:history="1">
        <w:r w:rsidRPr="00537ECB">
          <w:rPr>
            <w:rFonts w:ascii="Source Serif Pro" w:eastAsia="Times New Roman" w:hAnsi="Source Serif Pro" w:cs="Times New Roman"/>
            <w:color w:val="44733A"/>
            <w:kern w:val="0"/>
            <w:u w:val="single"/>
            <w:bdr w:val="none" w:sz="0" w:space="0" w:color="auto" w:frame="1"/>
            <w14:ligatures w14:val="none"/>
          </w:rPr>
          <w:t>gift acceptance policy</w:t>
        </w:r>
      </w:hyperlink>
      <w:r w:rsidRPr="00537ECB">
        <w:rPr>
          <w:rFonts w:ascii="Source Serif Pro" w:eastAsia="Times New Roman" w:hAnsi="Source Serif Pro" w:cs="Times New Roman"/>
          <w:color w:val="1F1F1F"/>
          <w:kern w:val="0"/>
          <w14:ligatures w14:val="none"/>
        </w:rPr>
        <w:t>.</w:t>
      </w:r>
    </w:p>
    <w:p w14:paraId="6DE83CD6" w14:textId="77777777" w:rsidR="000A17A8" w:rsidRDefault="000A17A8" w:rsidP="00684924">
      <w:pPr>
        <w:spacing w:after="0" w:line="288" w:lineRule="atLeast"/>
        <w:textAlignment w:val="baseline"/>
        <w:outlineLvl w:val="2"/>
        <w:rPr>
          <w:rFonts w:ascii="Source Serif Pro" w:eastAsia="Times New Roman" w:hAnsi="Source Serif Pro" w:cs="Times New Roman"/>
          <w:color w:val="1F1F1F"/>
          <w:kern w:val="0"/>
          <w14:ligatures w14:val="none"/>
        </w:rPr>
      </w:pPr>
    </w:p>
    <w:p w14:paraId="0AC6A5DC" w14:textId="77777777" w:rsidR="000A17A8" w:rsidRPr="000A17A8" w:rsidRDefault="000A17A8" w:rsidP="000A17A8">
      <w:pPr>
        <w:spacing w:after="0" w:line="240" w:lineRule="auto"/>
        <w:textAlignment w:val="baseline"/>
        <w:rPr>
          <w:rFonts w:ascii="Source Serif Pro" w:eastAsia="Times New Roman" w:hAnsi="Source Serif Pro" w:cs="Times New Roman"/>
          <w:b/>
          <w:bCs/>
          <w:i/>
          <w:iCs/>
          <w:color w:val="3A7C22" w:themeColor="accent6" w:themeShade="BF"/>
          <w:kern w:val="0"/>
          <w14:ligatures w14:val="none"/>
        </w:rPr>
      </w:pPr>
      <w:r w:rsidRPr="000A17A8">
        <w:rPr>
          <w:rFonts w:ascii="Source Serif Pro" w:eastAsia="Times New Roman" w:hAnsi="Source Serif Pro" w:cs="Times New Roman"/>
          <w:b/>
          <w:bCs/>
          <w:i/>
          <w:iCs/>
          <w:color w:val="3A7C22" w:themeColor="accent6" w:themeShade="BF"/>
          <w:kern w:val="0"/>
          <w14:ligatures w14:val="none"/>
        </w:rPr>
        <w:t>If you are transferring stock or a mutual fund gift to NRF, please contact Ben Strand or Chris Ott prior to the transfer so we can secure the appropriate account number specific to your mutual fund from TIAA.</w:t>
      </w:r>
    </w:p>
    <w:p w14:paraId="76AD78AD" w14:textId="77777777" w:rsidR="00684924" w:rsidRDefault="00684924" w:rsidP="00537ECB">
      <w:pPr>
        <w:spacing w:after="0" w:line="288" w:lineRule="atLeast"/>
        <w:textAlignment w:val="baseline"/>
        <w:outlineLvl w:val="2"/>
        <w:rPr>
          <w:rFonts w:ascii="Montserrat" w:eastAsia="Times New Roman" w:hAnsi="Montserrat" w:cs="Times New Roman"/>
          <w:b/>
          <w:bCs/>
          <w:color w:val="1F1F1F"/>
          <w:kern w:val="0"/>
          <w14:ligatures w14:val="none"/>
        </w:rPr>
      </w:pPr>
    </w:p>
    <w:p w14:paraId="69214B41" w14:textId="39F1CF15" w:rsidR="000A17A8" w:rsidRDefault="006339E5" w:rsidP="00537ECB">
      <w:pPr>
        <w:spacing w:after="0" w:line="288" w:lineRule="atLeast"/>
        <w:textAlignment w:val="baseline"/>
        <w:outlineLvl w:val="2"/>
        <w:rPr>
          <w:rFonts w:ascii="Source Serif Pro" w:eastAsia="Times New Roman" w:hAnsi="Source Serif Pro" w:cs="Times New Roman"/>
          <w:color w:val="1F1F1F"/>
          <w:kern w:val="0"/>
          <w14:ligatures w14:val="none"/>
        </w:rPr>
      </w:pPr>
      <w:r>
        <w:rPr>
          <w:rFonts w:ascii="Source Serif Pro" w:eastAsia="Times New Roman" w:hAnsi="Source Serif Pro" w:cs="Times New Roman"/>
          <w:color w:val="1F1F1F"/>
          <w:kern w:val="0"/>
          <w14:ligatures w14:val="none"/>
        </w:rPr>
        <w:t>NRF is partnered with TIAA Financial Services. If your broker or financial advisor have specific questions regarding a stock or mutual fund transfer, please have them contact our TIAA Administrator</w:t>
      </w:r>
      <w:r w:rsidR="000A17A8">
        <w:rPr>
          <w:rFonts w:ascii="Source Serif Pro" w:eastAsia="Times New Roman" w:hAnsi="Source Serif Pro" w:cs="Times New Roman"/>
          <w:color w:val="1F1F1F"/>
          <w:kern w:val="0"/>
          <w14:ligatures w14:val="none"/>
        </w:rPr>
        <w:t>:</w:t>
      </w:r>
    </w:p>
    <w:p w14:paraId="45A7D511" w14:textId="77777777" w:rsidR="000A17A8" w:rsidRDefault="000A17A8" w:rsidP="00537ECB">
      <w:pPr>
        <w:spacing w:after="0" w:line="288" w:lineRule="atLeast"/>
        <w:textAlignment w:val="baseline"/>
        <w:outlineLvl w:val="2"/>
        <w:rPr>
          <w:rFonts w:ascii="Source Serif Pro" w:eastAsia="Times New Roman" w:hAnsi="Source Serif Pro" w:cs="Times New Roman"/>
          <w:color w:val="1F1F1F"/>
          <w:kern w:val="0"/>
          <w14:ligatures w14:val="none"/>
        </w:rPr>
      </w:pPr>
    </w:p>
    <w:p w14:paraId="3DBF4B64" w14:textId="1EB130C8" w:rsidR="000A17A8" w:rsidRDefault="000A17A8" w:rsidP="00537ECB">
      <w:pPr>
        <w:spacing w:after="0" w:line="288" w:lineRule="atLeast"/>
        <w:textAlignment w:val="baseline"/>
        <w:outlineLvl w:val="2"/>
        <w:rPr>
          <w:rFonts w:ascii="Source Serif Pro" w:eastAsia="Times New Roman" w:hAnsi="Source Serif Pro" w:cs="Times New Roman"/>
          <w:color w:val="1F1F1F"/>
          <w:kern w:val="0"/>
          <w14:ligatures w14:val="none"/>
        </w:rPr>
      </w:pPr>
      <w:r>
        <w:rPr>
          <w:rFonts w:ascii="Source Serif Pro" w:eastAsia="Times New Roman" w:hAnsi="Source Serif Pro" w:cs="Times New Roman"/>
          <w:color w:val="1F1F1F"/>
          <w:kern w:val="0"/>
          <w14:ligatures w14:val="none"/>
        </w:rPr>
        <w:t>Tim Ringkamp</w:t>
      </w:r>
    </w:p>
    <w:p w14:paraId="0C5DAB59" w14:textId="66CE2FF2" w:rsidR="000A17A8" w:rsidRDefault="000A17A8" w:rsidP="00537ECB">
      <w:pPr>
        <w:spacing w:after="0" w:line="288" w:lineRule="atLeast"/>
        <w:textAlignment w:val="baseline"/>
        <w:outlineLvl w:val="2"/>
        <w:rPr>
          <w:rFonts w:ascii="Source Serif Pro" w:eastAsia="Times New Roman" w:hAnsi="Source Serif Pro" w:cs="Times New Roman"/>
          <w:color w:val="1F1F1F"/>
          <w:kern w:val="0"/>
          <w14:ligatures w14:val="none"/>
        </w:rPr>
      </w:pPr>
      <w:r>
        <w:rPr>
          <w:rFonts w:ascii="Source Serif Pro" w:eastAsia="Times New Roman" w:hAnsi="Source Serif Pro" w:cs="Times New Roman"/>
          <w:color w:val="1F1F1F"/>
          <w:kern w:val="0"/>
          <w14:ligatures w14:val="none"/>
        </w:rPr>
        <w:t>314-244-5125</w:t>
      </w:r>
    </w:p>
    <w:p w14:paraId="4C155D8C" w14:textId="1772BA92" w:rsidR="000A17A8" w:rsidRDefault="000A17A8" w:rsidP="00537ECB">
      <w:pPr>
        <w:spacing w:after="0" w:line="288" w:lineRule="atLeast"/>
        <w:textAlignment w:val="baseline"/>
        <w:outlineLvl w:val="2"/>
        <w:rPr>
          <w:rFonts w:ascii="Source Serif Pro" w:eastAsia="Times New Roman" w:hAnsi="Source Serif Pro" w:cs="Times New Roman"/>
          <w:color w:val="1F1F1F"/>
          <w:kern w:val="0"/>
          <w14:ligatures w14:val="none"/>
        </w:rPr>
      </w:pPr>
      <w:r>
        <w:rPr>
          <w:rFonts w:ascii="Source Serif Pro" w:eastAsia="Times New Roman" w:hAnsi="Source Serif Pro" w:cs="Times New Roman"/>
          <w:color w:val="1F1F1F"/>
          <w:kern w:val="0"/>
          <w14:ligatures w14:val="none"/>
        </w:rPr>
        <w:t>TRingkamp@tiaa.org</w:t>
      </w:r>
    </w:p>
    <w:p w14:paraId="1338FD02" w14:textId="77777777" w:rsidR="006339E5" w:rsidRDefault="006339E5" w:rsidP="00537ECB">
      <w:pPr>
        <w:spacing w:after="0" w:line="288" w:lineRule="atLeast"/>
        <w:textAlignment w:val="baseline"/>
        <w:outlineLvl w:val="2"/>
        <w:rPr>
          <w:rFonts w:ascii="Source Serif Pro" w:eastAsia="Times New Roman" w:hAnsi="Source Serif Pro" w:cs="Times New Roman"/>
          <w:color w:val="1F1F1F"/>
          <w:kern w:val="0"/>
          <w14:ligatures w14:val="none"/>
        </w:rPr>
      </w:pPr>
    </w:p>
    <w:p w14:paraId="4D270070" w14:textId="33AA4B4C" w:rsidR="00537ECB" w:rsidRDefault="00537ECB" w:rsidP="00537ECB">
      <w:pPr>
        <w:spacing w:after="0" w:line="240" w:lineRule="auto"/>
        <w:textAlignment w:val="baseline"/>
        <w:rPr>
          <w:rFonts w:ascii="Source Serif Pro" w:eastAsia="Times New Roman" w:hAnsi="Source Serif Pro" w:cs="Times New Roman"/>
          <w:color w:val="1F1F1F"/>
          <w:kern w:val="0"/>
          <w14:ligatures w14:val="none"/>
        </w:rPr>
      </w:pPr>
      <w:r w:rsidRPr="00537ECB">
        <w:rPr>
          <w:rFonts w:ascii="Source Serif Pro" w:eastAsia="Times New Roman" w:hAnsi="Source Serif Pro" w:cs="Times New Roman"/>
          <w:color w:val="1F1F1F"/>
          <w:kern w:val="0"/>
          <w14:ligatures w14:val="none"/>
        </w:rPr>
        <w:t>Donors who would like to donate a gift of stock</w:t>
      </w:r>
      <w:r w:rsidR="00684924">
        <w:rPr>
          <w:rFonts w:ascii="Source Serif Pro" w:eastAsia="Times New Roman" w:hAnsi="Source Serif Pro" w:cs="Times New Roman"/>
          <w:color w:val="1F1F1F"/>
          <w:kern w:val="0"/>
          <w14:ligatures w14:val="none"/>
        </w:rPr>
        <w:t xml:space="preserve"> or mutual funds</w:t>
      </w:r>
      <w:r w:rsidRPr="00537ECB">
        <w:rPr>
          <w:rFonts w:ascii="Source Serif Pro" w:eastAsia="Times New Roman" w:hAnsi="Source Serif Pro" w:cs="Times New Roman"/>
          <w:color w:val="1F1F1F"/>
          <w:kern w:val="0"/>
          <w14:ligatures w14:val="none"/>
        </w:rPr>
        <w:t xml:space="preserve"> should provide the following information to your broker or financial adviser</w:t>
      </w:r>
      <w:r w:rsidR="00684924">
        <w:rPr>
          <w:rFonts w:ascii="Source Serif Pro" w:eastAsia="Times New Roman" w:hAnsi="Source Serif Pro" w:cs="Times New Roman"/>
          <w:color w:val="1F1F1F"/>
          <w:kern w:val="0"/>
          <w14:ligatures w14:val="none"/>
        </w:rPr>
        <w:t>:</w:t>
      </w:r>
    </w:p>
    <w:p w14:paraId="6C48AA3E" w14:textId="77777777" w:rsidR="00537ECB" w:rsidRPr="00537ECB" w:rsidRDefault="00537ECB" w:rsidP="00537ECB">
      <w:pPr>
        <w:spacing w:after="0" w:line="240" w:lineRule="auto"/>
        <w:textAlignment w:val="baseline"/>
        <w:rPr>
          <w:rFonts w:ascii="Source Serif Pro" w:eastAsia="Times New Roman" w:hAnsi="Source Serif Pro" w:cs="Times New Roman"/>
          <w:color w:val="1F1F1F"/>
          <w:kern w:val="0"/>
          <w14:ligatures w14:val="none"/>
        </w:rPr>
      </w:pPr>
      <w:r w:rsidRPr="00537ECB">
        <w:rPr>
          <w:rFonts w:ascii="Source Serif Pro" w:eastAsia="Times New Roman" w:hAnsi="Source Serif Pro" w:cs="Times New Roman"/>
          <w:b/>
          <w:bCs/>
          <w:color w:val="1F1F1F"/>
          <w:kern w:val="0"/>
          <w:bdr w:val="none" w:sz="0" w:space="0" w:color="auto" w:frame="1"/>
          <w14:ligatures w14:val="none"/>
        </w:rPr>
        <w:t>DTC Participant Number:</w:t>
      </w:r>
      <w:r w:rsidRPr="00537ECB">
        <w:rPr>
          <w:rFonts w:ascii="Source Serif Pro" w:eastAsia="Times New Roman" w:hAnsi="Source Serif Pro" w:cs="Times New Roman"/>
          <w:color w:val="1F1F1F"/>
          <w:kern w:val="0"/>
          <w:bdr w:val="none" w:sz="0" w:space="0" w:color="auto" w:frame="1"/>
          <w14:ligatures w14:val="none"/>
        </w:rPr>
        <w:t xml:space="preserve"> 2663</w:t>
      </w:r>
      <w:r w:rsidRPr="00537ECB">
        <w:rPr>
          <w:rFonts w:ascii="Source Serif Pro" w:eastAsia="Times New Roman" w:hAnsi="Source Serif Pro" w:cs="Times New Roman"/>
          <w:color w:val="1F1F1F"/>
          <w:kern w:val="0"/>
          <w:bdr w:val="none" w:sz="0" w:space="0" w:color="auto" w:frame="1"/>
          <w14:ligatures w14:val="none"/>
        </w:rPr>
        <w:br/>
      </w:r>
      <w:r w:rsidRPr="00537ECB">
        <w:rPr>
          <w:rFonts w:ascii="Source Serif Pro" w:eastAsia="Times New Roman" w:hAnsi="Source Serif Pro" w:cs="Times New Roman"/>
          <w:b/>
          <w:bCs/>
          <w:color w:val="1F1F1F"/>
          <w:kern w:val="0"/>
          <w14:ligatures w14:val="none"/>
        </w:rPr>
        <w:t>Agent Internal Account #:</w:t>
      </w:r>
      <w:r w:rsidRPr="00537ECB">
        <w:rPr>
          <w:rFonts w:ascii="Source Serif Pro" w:eastAsia="Times New Roman" w:hAnsi="Source Serif Pro" w:cs="Times New Roman"/>
          <w:color w:val="1F1F1F"/>
          <w:kern w:val="0"/>
          <w14:ligatures w14:val="none"/>
        </w:rPr>
        <w:t xml:space="preserve"> 20075-D</w:t>
      </w:r>
      <w:r w:rsidRPr="00537ECB">
        <w:rPr>
          <w:rFonts w:ascii="Source Serif Pro" w:eastAsia="Times New Roman" w:hAnsi="Source Serif Pro" w:cs="Times New Roman"/>
          <w:color w:val="1F1F1F"/>
          <w:kern w:val="0"/>
          <w14:ligatures w14:val="none"/>
        </w:rPr>
        <w:br/>
      </w:r>
      <w:r w:rsidRPr="00537ECB">
        <w:rPr>
          <w:rFonts w:ascii="Source Serif Pro" w:eastAsia="Times New Roman" w:hAnsi="Source Serif Pro" w:cs="Times New Roman"/>
          <w:b/>
          <w:bCs/>
          <w:color w:val="1F1F1F"/>
          <w:kern w:val="0"/>
          <w:bdr w:val="none" w:sz="0" w:space="0" w:color="auto" w:frame="1"/>
          <w14:ligatures w14:val="none"/>
        </w:rPr>
        <w:t>Interested Party AC # 1:</w:t>
      </w:r>
      <w:r w:rsidRPr="00537ECB">
        <w:rPr>
          <w:rFonts w:ascii="Source Serif Pro" w:eastAsia="Times New Roman" w:hAnsi="Source Serif Pro" w:cs="Times New Roman"/>
          <w:color w:val="1F1F1F"/>
          <w:kern w:val="0"/>
          <w:bdr w:val="none" w:sz="0" w:space="0" w:color="auto" w:frame="1"/>
          <w14:ligatures w14:val="none"/>
        </w:rPr>
        <w:t xml:space="preserve"> NRF of WI 882292401</w:t>
      </w:r>
    </w:p>
    <w:p w14:paraId="70B7A674" w14:textId="77777777" w:rsidR="006339E5" w:rsidRDefault="006339E5" w:rsidP="00537ECB">
      <w:pPr>
        <w:spacing w:after="0" w:line="288" w:lineRule="atLeast"/>
        <w:textAlignment w:val="baseline"/>
        <w:outlineLvl w:val="2"/>
        <w:rPr>
          <w:rFonts w:ascii="Montserrat" w:eastAsia="Times New Roman" w:hAnsi="Montserrat" w:cs="Times New Roman"/>
          <w:b/>
          <w:bCs/>
          <w:color w:val="1F1F1F"/>
          <w:kern w:val="0"/>
          <w:sz w:val="20"/>
          <w:szCs w:val="20"/>
          <w14:ligatures w14:val="none"/>
        </w:rPr>
      </w:pPr>
    </w:p>
    <w:p w14:paraId="3EE76EAF" w14:textId="7A02618D" w:rsidR="00537ECB" w:rsidRPr="000A17A8" w:rsidRDefault="00684924" w:rsidP="00537ECB">
      <w:pPr>
        <w:spacing w:after="0" w:line="288" w:lineRule="atLeast"/>
        <w:textAlignment w:val="baseline"/>
        <w:outlineLvl w:val="2"/>
        <w:rPr>
          <w:rFonts w:ascii="Montserrat" w:eastAsia="Times New Roman" w:hAnsi="Montserrat" w:cs="Times New Roman"/>
          <w:b/>
          <w:bCs/>
          <w:color w:val="1F1F1F"/>
          <w:kern w:val="0"/>
          <w:sz w:val="28"/>
          <w:szCs w:val="28"/>
          <w14:ligatures w14:val="none"/>
        </w:rPr>
      </w:pPr>
      <w:r w:rsidRPr="000A17A8">
        <w:rPr>
          <w:rFonts w:ascii="Montserrat" w:eastAsia="Times New Roman" w:hAnsi="Montserrat" w:cs="Times New Roman"/>
          <w:b/>
          <w:bCs/>
          <w:color w:val="1F1F1F"/>
          <w:kern w:val="0"/>
          <w:sz w:val="28"/>
          <w:szCs w:val="28"/>
          <w14:ligatures w14:val="none"/>
        </w:rPr>
        <w:lastRenderedPageBreak/>
        <w:t>Wire Transfer Gifts</w:t>
      </w:r>
      <w:r w:rsidR="00537ECB" w:rsidRPr="000A17A8">
        <w:rPr>
          <w:rFonts w:ascii="Montserrat" w:eastAsia="Times New Roman" w:hAnsi="Montserrat" w:cs="Times New Roman"/>
          <w:b/>
          <w:bCs/>
          <w:color w:val="1F1F1F"/>
          <w:kern w:val="0"/>
          <w:sz w:val="28"/>
          <w:szCs w:val="28"/>
          <w14:ligatures w14:val="none"/>
        </w:rPr>
        <w:t>:</w:t>
      </w:r>
    </w:p>
    <w:p w14:paraId="062C7248" w14:textId="77777777" w:rsidR="00684924" w:rsidRPr="000A17A8" w:rsidRDefault="00684924" w:rsidP="00684924">
      <w:pPr>
        <w:pStyle w:val="NoSpacing"/>
        <w:rPr>
          <w:sz w:val="24"/>
          <w:szCs w:val="24"/>
        </w:rPr>
      </w:pPr>
      <w:r w:rsidRPr="000A17A8">
        <w:rPr>
          <w:sz w:val="24"/>
          <w:szCs w:val="24"/>
        </w:rPr>
        <w:t>Wells Fargo Bak NA</w:t>
      </w:r>
    </w:p>
    <w:p w14:paraId="7228DEB6" w14:textId="77777777" w:rsidR="00684924" w:rsidRPr="000A17A8" w:rsidRDefault="00684924" w:rsidP="00684924">
      <w:pPr>
        <w:pStyle w:val="NoSpacing"/>
        <w:rPr>
          <w:sz w:val="24"/>
          <w:szCs w:val="24"/>
        </w:rPr>
      </w:pPr>
      <w:r w:rsidRPr="000A17A8">
        <w:rPr>
          <w:sz w:val="24"/>
          <w:szCs w:val="24"/>
        </w:rPr>
        <w:t>240 Montgomery St</w:t>
      </w:r>
    </w:p>
    <w:p w14:paraId="24F4F2EA" w14:textId="77777777" w:rsidR="00684924" w:rsidRPr="000A17A8" w:rsidRDefault="00684924" w:rsidP="00684924">
      <w:pPr>
        <w:pStyle w:val="NoSpacing"/>
        <w:rPr>
          <w:sz w:val="24"/>
          <w:szCs w:val="24"/>
        </w:rPr>
      </w:pPr>
      <w:r w:rsidRPr="000A17A8">
        <w:rPr>
          <w:sz w:val="24"/>
          <w:szCs w:val="24"/>
        </w:rPr>
        <w:t>San Francisco, CA 94104</w:t>
      </w:r>
    </w:p>
    <w:p w14:paraId="6417CC27" w14:textId="77777777" w:rsidR="00684924" w:rsidRPr="000A17A8" w:rsidRDefault="00684924" w:rsidP="00684924">
      <w:pPr>
        <w:pStyle w:val="NoSpacing"/>
        <w:rPr>
          <w:sz w:val="24"/>
          <w:szCs w:val="24"/>
        </w:rPr>
      </w:pPr>
      <w:r w:rsidRPr="000A17A8">
        <w:rPr>
          <w:sz w:val="24"/>
          <w:szCs w:val="24"/>
        </w:rPr>
        <w:t>ABA # 121000248</w:t>
      </w:r>
    </w:p>
    <w:p w14:paraId="7FFFE981" w14:textId="77777777" w:rsidR="00684924" w:rsidRPr="000A17A8" w:rsidRDefault="00684924" w:rsidP="00684924">
      <w:pPr>
        <w:pStyle w:val="NoSpacing"/>
        <w:rPr>
          <w:sz w:val="24"/>
          <w:szCs w:val="24"/>
        </w:rPr>
      </w:pPr>
      <w:r w:rsidRPr="000A17A8">
        <w:rPr>
          <w:sz w:val="24"/>
          <w:szCs w:val="24"/>
        </w:rPr>
        <w:t>AC Name: SEI Private Trust FBO TIAA Client Dep</w:t>
      </w:r>
    </w:p>
    <w:p w14:paraId="17ADE4F0" w14:textId="77777777" w:rsidR="00684924" w:rsidRPr="000A17A8" w:rsidRDefault="00684924" w:rsidP="00684924">
      <w:pPr>
        <w:pStyle w:val="NoSpacing"/>
        <w:rPr>
          <w:sz w:val="24"/>
          <w:szCs w:val="24"/>
        </w:rPr>
      </w:pPr>
      <w:r w:rsidRPr="000A17A8">
        <w:rPr>
          <w:sz w:val="24"/>
          <w:szCs w:val="24"/>
        </w:rPr>
        <w:t>1 Freedom Valley Drive 19456</w:t>
      </w:r>
    </w:p>
    <w:p w14:paraId="05349465" w14:textId="77777777" w:rsidR="00684924" w:rsidRPr="000A17A8" w:rsidRDefault="00684924" w:rsidP="00684924">
      <w:pPr>
        <w:pStyle w:val="NoSpacing"/>
        <w:rPr>
          <w:sz w:val="24"/>
          <w:szCs w:val="24"/>
        </w:rPr>
      </w:pPr>
      <w:r w:rsidRPr="000A17A8">
        <w:rPr>
          <w:sz w:val="24"/>
          <w:szCs w:val="24"/>
        </w:rPr>
        <w:t>DDA # 2020050840078</w:t>
      </w:r>
    </w:p>
    <w:p w14:paraId="4D2DABED" w14:textId="77777777" w:rsidR="00684924" w:rsidRPr="000A17A8" w:rsidRDefault="00684924" w:rsidP="00684924">
      <w:pPr>
        <w:pStyle w:val="NoSpacing"/>
        <w:rPr>
          <w:sz w:val="24"/>
          <w:szCs w:val="24"/>
        </w:rPr>
      </w:pPr>
      <w:r w:rsidRPr="000A17A8">
        <w:rPr>
          <w:sz w:val="24"/>
          <w:szCs w:val="24"/>
        </w:rPr>
        <w:t>FFC: 882292401 NRF of WI</w:t>
      </w:r>
    </w:p>
    <w:p w14:paraId="7589B92F" w14:textId="77777777" w:rsidR="00537ECB" w:rsidRDefault="00537ECB" w:rsidP="00537ECB">
      <w:pPr>
        <w:spacing w:after="0" w:line="288" w:lineRule="atLeast"/>
        <w:textAlignment w:val="baseline"/>
        <w:outlineLvl w:val="2"/>
        <w:rPr>
          <w:rFonts w:ascii="Montserrat" w:eastAsia="Times New Roman" w:hAnsi="Montserrat" w:cs="Times New Roman"/>
          <w:b/>
          <w:bCs/>
          <w:color w:val="1F1F1F"/>
          <w:kern w:val="0"/>
          <w:sz w:val="16"/>
          <w:szCs w:val="16"/>
          <w14:ligatures w14:val="none"/>
        </w:rPr>
      </w:pPr>
    </w:p>
    <w:p w14:paraId="5E913A76" w14:textId="77777777" w:rsidR="000A17A8" w:rsidRPr="00537ECB" w:rsidRDefault="000A17A8" w:rsidP="00537ECB">
      <w:pPr>
        <w:spacing w:after="0" w:line="288" w:lineRule="atLeast"/>
        <w:textAlignment w:val="baseline"/>
        <w:outlineLvl w:val="2"/>
        <w:rPr>
          <w:rFonts w:ascii="Montserrat" w:eastAsia="Times New Roman" w:hAnsi="Montserrat" w:cs="Times New Roman"/>
          <w:b/>
          <w:bCs/>
          <w:color w:val="1F1F1F"/>
          <w:kern w:val="0"/>
          <w:sz w:val="16"/>
          <w:szCs w:val="16"/>
          <w14:ligatures w14:val="none"/>
        </w:rPr>
      </w:pPr>
    </w:p>
    <w:p w14:paraId="166260D0" w14:textId="189E665A" w:rsidR="00537ECB" w:rsidRPr="000A17A8" w:rsidRDefault="00684924" w:rsidP="00537ECB">
      <w:pPr>
        <w:spacing w:after="0" w:line="288" w:lineRule="atLeast"/>
        <w:textAlignment w:val="baseline"/>
        <w:outlineLvl w:val="2"/>
        <w:rPr>
          <w:rFonts w:ascii="Montserrat" w:eastAsia="Times New Roman" w:hAnsi="Montserrat" w:cs="Times New Roman"/>
          <w:b/>
          <w:bCs/>
          <w:color w:val="1F1F1F"/>
          <w:kern w:val="0"/>
          <w:sz w:val="28"/>
          <w:szCs w:val="28"/>
          <w14:ligatures w14:val="none"/>
        </w:rPr>
      </w:pPr>
      <w:r w:rsidRPr="000A17A8">
        <w:rPr>
          <w:rFonts w:ascii="Montserrat" w:eastAsia="Times New Roman" w:hAnsi="Montserrat" w:cs="Times New Roman"/>
          <w:b/>
          <w:bCs/>
          <w:color w:val="1F1F1F"/>
          <w:kern w:val="0"/>
          <w:sz w:val="28"/>
          <w:szCs w:val="28"/>
          <w14:ligatures w14:val="none"/>
        </w:rPr>
        <w:t>ACH Gifts:</w:t>
      </w:r>
    </w:p>
    <w:p w14:paraId="743CD742" w14:textId="77777777" w:rsidR="00684924" w:rsidRPr="000A17A8" w:rsidRDefault="00684924" w:rsidP="00684924">
      <w:pPr>
        <w:pStyle w:val="NoSpacing"/>
        <w:rPr>
          <w:sz w:val="24"/>
          <w:szCs w:val="24"/>
        </w:rPr>
      </w:pPr>
      <w:r w:rsidRPr="000A17A8">
        <w:rPr>
          <w:sz w:val="24"/>
          <w:szCs w:val="24"/>
        </w:rPr>
        <w:t>Wells Fargo Bank NA</w:t>
      </w:r>
    </w:p>
    <w:p w14:paraId="5D1B0565" w14:textId="77777777" w:rsidR="00684924" w:rsidRPr="000A17A8" w:rsidRDefault="00684924" w:rsidP="00684924">
      <w:pPr>
        <w:pStyle w:val="NoSpacing"/>
        <w:rPr>
          <w:sz w:val="24"/>
          <w:szCs w:val="24"/>
        </w:rPr>
      </w:pPr>
      <w:r w:rsidRPr="000A17A8">
        <w:rPr>
          <w:sz w:val="24"/>
          <w:szCs w:val="24"/>
        </w:rPr>
        <w:t>240 Montgomery St</w:t>
      </w:r>
    </w:p>
    <w:p w14:paraId="70AAEECC" w14:textId="77777777" w:rsidR="00684924" w:rsidRPr="000A17A8" w:rsidRDefault="00684924" w:rsidP="00684924">
      <w:pPr>
        <w:pStyle w:val="NoSpacing"/>
        <w:rPr>
          <w:sz w:val="24"/>
          <w:szCs w:val="24"/>
        </w:rPr>
      </w:pPr>
      <w:r w:rsidRPr="000A17A8">
        <w:rPr>
          <w:sz w:val="24"/>
          <w:szCs w:val="24"/>
        </w:rPr>
        <w:t>San Francisco, CA 94104</w:t>
      </w:r>
    </w:p>
    <w:p w14:paraId="6897F2A8" w14:textId="77777777" w:rsidR="00684924" w:rsidRPr="000A17A8" w:rsidRDefault="00684924" w:rsidP="00684924">
      <w:pPr>
        <w:pStyle w:val="NoSpacing"/>
        <w:rPr>
          <w:sz w:val="24"/>
          <w:szCs w:val="24"/>
        </w:rPr>
      </w:pPr>
      <w:r w:rsidRPr="000A17A8">
        <w:rPr>
          <w:sz w:val="24"/>
          <w:szCs w:val="24"/>
        </w:rPr>
        <w:t>ABA # 026012881</w:t>
      </w:r>
    </w:p>
    <w:p w14:paraId="2844FC43" w14:textId="77777777" w:rsidR="00684924" w:rsidRPr="000A17A8" w:rsidRDefault="00684924" w:rsidP="00684924">
      <w:pPr>
        <w:pStyle w:val="NoSpacing"/>
        <w:rPr>
          <w:sz w:val="24"/>
          <w:szCs w:val="24"/>
        </w:rPr>
      </w:pPr>
      <w:r w:rsidRPr="000A17A8">
        <w:rPr>
          <w:sz w:val="24"/>
          <w:szCs w:val="24"/>
        </w:rPr>
        <w:t xml:space="preserve">AC Name: SEI Private Trust FBO TIAA </w:t>
      </w:r>
    </w:p>
    <w:p w14:paraId="798E5906" w14:textId="77777777" w:rsidR="00684924" w:rsidRPr="000A17A8" w:rsidRDefault="00684924" w:rsidP="00684924">
      <w:pPr>
        <w:pStyle w:val="NoSpacing"/>
        <w:rPr>
          <w:sz w:val="24"/>
          <w:szCs w:val="24"/>
        </w:rPr>
      </w:pPr>
      <w:r w:rsidRPr="000A17A8">
        <w:rPr>
          <w:sz w:val="24"/>
          <w:szCs w:val="24"/>
        </w:rPr>
        <w:t>DDA # 2020050840078</w:t>
      </w:r>
    </w:p>
    <w:p w14:paraId="64FA2E58" w14:textId="77777777" w:rsidR="00684924" w:rsidRPr="000A17A8" w:rsidRDefault="00684924" w:rsidP="00684924">
      <w:pPr>
        <w:pStyle w:val="NoSpacing"/>
        <w:rPr>
          <w:sz w:val="24"/>
          <w:szCs w:val="24"/>
        </w:rPr>
      </w:pPr>
      <w:r w:rsidRPr="000A17A8">
        <w:rPr>
          <w:sz w:val="24"/>
          <w:szCs w:val="24"/>
        </w:rPr>
        <w:t>FFC: 882292401 NRF of W</w:t>
      </w:r>
    </w:p>
    <w:p w14:paraId="37F55D8D" w14:textId="77777777" w:rsidR="00684924" w:rsidRPr="00537ECB" w:rsidRDefault="00684924" w:rsidP="00537ECB">
      <w:pPr>
        <w:spacing w:after="0" w:line="288" w:lineRule="atLeast"/>
        <w:textAlignment w:val="baseline"/>
        <w:outlineLvl w:val="2"/>
        <w:rPr>
          <w:rFonts w:ascii="Montserrat" w:eastAsia="Times New Roman" w:hAnsi="Montserrat" w:cs="Times New Roman"/>
          <w:b/>
          <w:bCs/>
          <w:color w:val="1F1F1F"/>
          <w:kern w:val="0"/>
          <w14:ligatures w14:val="none"/>
        </w:rPr>
      </w:pPr>
    </w:p>
    <w:sectPr w:rsidR="00684924" w:rsidRPr="00537ECB" w:rsidSect="00FB3EA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erif Pro">
    <w:altName w:val="Cambria"/>
    <w:panose1 w:val="02040603050405020204"/>
    <w:charset w:val="00"/>
    <w:family w:val="roman"/>
    <w:pitch w:val="variable"/>
    <w:sig w:usb0="20000287" w:usb1="02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CB"/>
    <w:rsid w:val="000A17A8"/>
    <w:rsid w:val="001017AF"/>
    <w:rsid w:val="001C4D58"/>
    <w:rsid w:val="00201256"/>
    <w:rsid w:val="003C1B88"/>
    <w:rsid w:val="004E56E1"/>
    <w:rsid w:val="00537ECB"/>
    <w:rsid w:val="006339E5"/>
    <w:rsid w:val="00684924"/>
    <w:rsid w:val="00822374"/>
    <w:rsid w:val="00BE3B4E"/>
    <w:rsid w:val="00E95589"/>
    <w:rsid w:val="00ED6203"/>
    <w:rsid w:val="00FB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82EC"/>
  <w15:chartTrackingRefBased/>
  <w15:docId w15:val="{532B5655-0194-4120-BBE3-0B8C0427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ECB"/>
    <w:rPr>
      <w:rFonts w:eastAsiaTheme="majorEastAsia" w:cstheme="majorBidi"/>
      <w:color w:val="272727" w:themeColor="text1" w:themeTint="D8"/>
    </w:rPr>
  </w:style>
  <w:style w:type="paragraph" w:styleId="Title">
    <w:name w:val="Title"/>
    <w:basedOn w:val="Normal"/>
    <w:next w:val="Normal"/>
    <w:link w:val="TitleChar"/>
    <w:uiPriority w:val="10"/>
    <w:qFormat/>
    <w:rsid w:val="00537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ECB"/>
    <w:pPr>
      <w:spacing w:before="160"/>
      <w:jc w:val="center"/>
    </w:pPr>
    <w:rPr>
      <w:i/>
      <w:iCs/>
      <w:color w:val="404040" w:themeColor="text1" w:themeTint="BF"/>
    </w:rPr>
  </w:style>
  <w:style w:type="character" w:customStyle="1" w:styleId="QuoteChar">
    <w:name w:val="Quote Char"/>
    <w:basedOn w:val="DefaultParagraphFont"/>
    <w:link w:val="Quote"/>
    <w:uiPriority w:val="29"/>
    <w:rsid w:val="00537ECB"/>
    <w:rPr>
      <w:i/>
      <w:iCs/>
      <w:color w:val="404040" w:themeColor="text1" w:themeTint="BF"/>
    </w:rPr>
  </w:style>
  <w:style w:type="paragraph" w:styleId="ListParagraph">
    <w:name w:val="List Paragraph"/>
    <w:basedOn w:val="Normal"/>
    <w:uiPriority w:val="34"/>
    <w:qFormat/>
    <w:rsid w:val="00537ECB"/>
    <w:pPr>
      <w:ind w:left="720"/>
      <w:contextualSpacing/>
    </w:pPr>
  </w:style>
  <w:style w:type="character" w:styleId="IntenseEmphasis">
    <w:name w:val="Intense Emphasis"/>
    <w:basedOn w:val="DefaultParagraphFont"/>
    <w:uiPriority w:val="21"/>
    <w:qFormat/>
    <w:rsid w:val="00537ECB"/>
    <w:rPr>
      <w:i/>
      <w:iCs/>
      <w:color w:val="0F4761" w:themeColor="accent1" w:themeShade="BF"/>
    </w:rPr>
  </w:style>
  <w:style w:type="paragraph" w:styleId="IntenseQuote">
    <w:name w:val="Intense Quote"/>
    <w:basedOn w:val="Normal"/>
    <w:next w:val="Normal"/>
    <w:link w:val="IntenseQuoteChar"/>
    <w:uiPriority w:val="30"/>
    <w:qFormat/>
    <w:rsid w:val="00537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ECB"/>
    <w:rPr>
      <w:i/>
      <w:iCs/>
      <w:color w:val="0F4761" w:themeColor="accent1" w:themeShade="BF"/>
    </w:rPr>
  </w:style>
  <w:style w:type="character" w:styleId="IntenseReference">
    <w:name w:val="Intense Reference"/>
    <w:basedOn w:val="DefaultParagraphFont"/>
    <w:uiPriority w:val="32"/>
    <w:qFormat/>
    <w:rsid w:val="00537ECB"/>
    <w:rPr>
      <w:b/>
      <w:bCs/>
      <w:smallCaps/>
      <w:color w:val="0F4761" w:themeColor="accent1" w:themeShade="BF"/>
      <w:spacing w:val="5"/>
    </w:rPr>
  </w:style>
  <w:style w:type="table" w:styleId="TableGrid">
    <w:name w:val="Table Grid"/>
    <w:basedOn w:val="TableNormal"/>
    <w:uiPriority w:val="39"/>
    <w:rsid w:val="0063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4924"/>
    <w:pPr>
      <w:spacing w:after="0" w:line="240" w:lineRule="auto"/>
    </w:pPr>
    <w:rPr>
      <w:rFonts w:ascii="Source Serif Pro" w:hAnsi="Source Serif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sconservation.org/wp-content/uploads/2018/05/NRF-Gift-Acceptance-Policy_10.25.2012.pdf"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EF7B8773CF84790586CDBD406136C" ma:contentTypeVersion="18" ma:contentTypeDescription="Create a new document." ma:contentTypeScope="" ma:versionID="05286d8c5df0081ae168e3fd9939fb2d">
  <xsd:schema xmlns:xsd="http://www.w3.org/2001/XMLSchema" xmlns:xs="http://www.w3.org/2001/XMLSchema" xmlns:p="http://schemas.microsoft.com/office/2006/metadata/properties" xmlns:ns2="caddc4f0-0987-4147-a553-3e728cd008f9" xmlns:ns3="faeddf37-3a8a-498b-95a9-39172700d8aa" targetNamespace="http://schemas.microsoft.com/office/2006/metadata/properties" ma:root="true" ma:fieldsID="8a385407022f4f7bc13f3ed020de1d73" ns2:_="" ns3:_="">
    <xsd:import namespace="caddc4f0-0987-4147-a553-3e728cd008f9"/>
    <xsd:import namespace="faeddf37-3a8a-498b-95a9-39172700d8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c4f0-0987-4147-a553-3e728cd00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5e77ac-1656-410e-9615-fca71a2573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ddf37-3a8a-498b-95a9-39172700d8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d17570-d6dc-40db-911a-1969c63ce9a5}" ma:internalName="TaxCatchAll" ma:showField="CatchAllData" ma:web="faeddf37-3a8a-498b-95a9-39172700d8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eddf37-3a8a-498b-95a9-39172700d8aa" xsi:nil="true"/>
    <lcf76f155ced4ddcb4097134ff3c332f xmlns="caddc4f0-0987-4147-a553-3e728cd008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C3923-39EC-4A0A-B63B-59922A11F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c4f0-0987-4147-a553-3e728cd008f9"/>
    <ds:schemaRef ds:uri="faeddf37-3a8a-498b-95a9-39172700d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19D70-599B-4464-8111-6FCCF3D5AA08}">
  <ds:schemaRefs>
    <ds:schemaRef ds:uri="http://schemas.microsoft.com/office/2006/metadata/properties"/>
    <ds:schemaRef ds:uri="http://schemas.microsoft.com/office/infopath/2007/PartnerControls"/>
    <ds:schemaRef ds:uri="faeddf37-3a8a-498b-95a9-39172700d8aa"/>
    <ds:schemaRef ds:uri="caddc4f0-0987-4147-a553-3e728cd008f9"/>
  </ds:schemaRefs>
</ds:datastoreItem>
</file>

<file path=customXml/itemProps3.xml><?xml version="1.0" encoding="utf-8"?>
<ds:datastoreItem xmlns:ds="http://schemas.openxmlformats.org/officeDocument/2006/customXml" ds:itemID="{1E4D2797-EE16-423F-AF9F-15513A480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316</Words>
  <Characters>1765</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Nicholson</dc:creator>
  <cp:keywords/>
  <dc:description/>
  <cp:lastModifiedBy>Shari Henning</cp:lastModifiedBy>
  <cp:revision>4</cp:revision>
  <dcterms:created xsi:type="dcterms:W3CDTF">2025-12-15T17:02:00Z</dcterms:created>
  <dcterms:modified xsi:type="dcterms:W3CDTF">2025-12-15T17:04:00Z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0x010100347EF7B8773CF84790586CDBD406136C</vt:lpwstr>
  </property>
</Properties>
</file>